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5F" w:rsidRPr="00ED262E" w:rsidRDefault="00ED262E" w:rsidP="00AE05DF">
      <w:pPr>
        <w:spacing w:after="200" w:line="276" w:lineRule="auto"/>
        <w:ind w:left="0" w:right="0" w:firstLine="0"/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lang w:bidi="ur-PK"/>
        </w:rPr>
      </w:pPr>
      <w:r w:rsidRPr="00ED262E">
        <w:rPr>
          <w:rFonts w:ascii="Jameel Noori Nastaleeq" w:hAnsi="Jameel Noori Nastaleeq" w:cs="Jameel Noori Nastaleeq"/>
          <w:b/>
          <w:bCs/>
          <w:sz w:val="32"/>
          <w:szCs w:val="32"/>
          <w:u w:val="single"/>
          <w:lang w:bidi="ur-PK"/>
        </w:rPr>
        <w:t>RE-</w:t>
      </w:r>
      <w:r w:rsidR="00AE05DF" w:rsidRPr="00ED262E">
        <w:rPr>
          <w:rFonts w:ascii="Jameel Noori Nastaleeq" w:hAnsi="Jameel Noori Nastaleeq" w:cs="Jameel Noori Nastaleeq"/>
          <w:b/>
          <w:bCs/>
          <w:sz w:val="32"/>
          <w:szCs w:val="32"/>
          <w:u w:val="single"/>
          <w:lang w:bidi="ur-PK"/>
        </w:rPr>
        <w:t>T</w:t>
      </w:r>
      <w:r w:rsidR="00C91A5F" w:rsidRPr="00ED262E">
        <w:rPr>
          <w:rFonts w:ascii="Jameel Noori Nastaleeq" w:hAnsi="Jameel Noori Nastaleeq" w:cs="Jameel Noori Nastaleeq"/>
          <w:b/>
          <w:bCs/>
          <w:sz w:val="32"/>
          <w:szCs w:val="32"/>
          <w:u w:val="single"/>
          <w:lang w:bidi="ur-PK"/>
        </w:rPr>
        <w:t>ENDER NOTICE</w:t>
      </w:r>
    </w:p>
    <w:p w:rsidR="00C91A5F" w:rsidRPr="00120FDF" w:rsidRDefault="00C91A5F" w:rsidP="00120FDF">
      <w:pPr>
        <w:jc w:val="center"/>
        <w:rPr>
          <w:rFonts w:ascii="Jameel Noori Nastaleeq" w:hAnsi="Jameel Noori Nastaleeq" w:cs="Jameel Noori Nastaleeq"/>
          <w:b/>
          <w:bCs/>
          <w:sz w:val="20"/>
          <w:szCs w:val="20"/>
          <w:lang w:bidi="ur-PK"/>
        </w:rPr>
      </w:pPr>
    </w:p>
    <w:p w:rsidR="00C91A5F" w:rsidRDefault="00C91A5F" w:rsidP="00177E93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C3">
        <w:rPr>
          <w:rFonts w:ascii="Times New Roman" w:hAnsi="Times New Roman" w:cs="Times New Roman"/>
          <w:sz w:val="24"/>
          <w:szCs w:val="24"/>
          <w:lang w:bidi="ur-PK"/>
        </w:rPr>
        <w:t>Sealed tenders are invited for the supply of the following items for “</w:t>
      </w:r>
      <w:r w:rsidR="00177E93" w:rsidRPr="00177E93">
        <w:rPr>
          <w:rFonts w:ascii="Times New Roman" w:hAnsi="Times New Roman" w:cs="Times New Roman"/>
          <w:sz w:val="24"/>
          <w:szCs w:val="24"/>
          <w:lang w:bidi="ur-PK"/>
        </w:rPr>
        <w:t xml:space="preserve">Establishment </w:t>
      </w:r>
      <w:r w:rsidR="00177E93">
        <w:rPr>
          <w:rFonts w:ascii="Times New Roman" w:hAnsi="Times New Roman" w:cs="Times New Roman"/>
          <w:sz w:val="24"/>
          <w:szCs w:val="24"/>
          <w:lang w:bidi="ur-PK"/>
        </w:rPr>
        <w:t xml:space="preserve">of Planning and </w:t>
      </w:r>
      <w:r w:rsidR="00177E93" w:rsidRPr="00177E93">
        <w:rPr>
          <w:rFonts w:ascii="Times New Roman" w:hAnsi="Times New Roman" w:cs="Times New Roman"/>
          <w:sz w:val="24"/>
          <w:szCs w:val="24"/>
          <w:lang w:bidi="ur-PK"/>
        </w:rPr>
        <w:t xml:space="preserve">Monitoring Cell </w:t>
      </w:r>
      <w:r w:rsidR="00177E93">
        <w:rPr>
          <w:rFonts w:ascii="Times New Roman" w:hAnsi="Times New Roman" w:cs="Times New Roman"/>
          <w:sz w:val="24"/>
          <w:szCs w:val="24"/>
          <w:lang w:bidi="ur-PK"/>
        </w:rPr>
        <w:t>a</w:t>
      </w:r>
      <w:r w:rsidR="00177E93" w:rsidRPr="00177E93">
        <w:rPr>
          <w:rFonts w:ascii="Times New Roman" w:hAnsi="Times New Roman" w:cs="Times New Roman"/>
          <w:sz w:val="24"/>
          <w:szCs w:val="24"/>
          <w:lang w:bidi="ur-PK"/>
        </w:rPr>
        <w:t xml:space="preserve">t Inspectorate General </w:t>
      </w:r>
      <w:r w:rsidR="00177E93">
        <w:rPr>
          <w:rFonts w:ascii="Times New Roman" w:hAnsi="Times New Roman" w:cs="Times New Roman"/>
          <w:sz w:val="24"/>
          <w:szCs w:val="24"/>
          <w:lang w:bidi="ur-PK"/>
        </w:rPr>
        <w:t>o</w:t>
      </w:r>
      <w:r w:rsidR="00177E93" w:rsidRPr="00177E93">
        <w:rPr>
          <w:rFonts w:ascii="Times New Roman" w:hAnsi="Times New Roman" w:cs="Times New Roman"/>
          <w:sz w:val="24"/>
          <w:szCs w:val="24"/>
          <w:lang w:bidi="ur-PK"/>
        </w:rPr>
        <w:t>f Prisons Khyber PakhtunkhwaADP No#550/170041</w:t>
      </w:r>
      <w:r w:rsidRPr="00452BC3">
        <w:rPr>
          <w:rFonts w:ascii="Times New Roman" w:hAnsi="Times New Roman" w:cs="Times New Roman"/>
          <w:sz w:val="24"/>
          <w:szCs w:val="24"/>
          <w:lang w:bidi="ur-PK"/>
        </w:rPr>
        <w:t>” from well reputed firms on</w:t>
      </w:r>
      <w:r w:rsidRPr="00452BC3">
        <w:rPr>
          <w:rFonts w:ascii="Times New Roman" w:hAnsi="Times New Roman" w:cs="Times New Roman"/>
          <w:b/>
          <w:sz w:val="24"/>
          <w:szCs w:val="24"/>
        </w:rPr>
        <w:t xml:space="preserve">“One Stage- Two Envelop Bidding Procedure” </w:t>
      </w:r>
      <w:r w:rsidRPr="00452BC3">
        <w:rPr>
          <w:rFonts w:ascii="Times New Roman" w:hAnsi="Times New Roman" w:cs="Times New Roman"/>
          <w:sz w:val="24"/>
          <w:szCs w:val="24"/>
        </w:rPr>
        <w:t xml:space="preserve">as per specifications </w:t>
      </w:r>
      <w:r w:rsidR="00177E93">
        <w:rPr>
          <w:rFonts w:ascii="Times New Roman" w:hAnsi="Times New Roman" w:cs="Times New Roman"/>
          <w:sz w:val="24"/>
          <w:szCs w:val="24"/>
        </w:rPr>
        <w:t xml:space="preserve">given in </w:t>
      </w:r>
      <w:r w:rsidRPr="00452BC3">
        <w:rPr>
          <w:rFonts w:ascii="Times New Roman" w:hAnsi="Times New Roman" w:cs="Times New Roman"/>
          <w:sz w:val="24"/>
          <w:szCs w:val="24"/>
        </w:rPr>
        <w:t>the tender documents</w:t>
      </w:r>
      <w:r w:rsidRPr="00452BC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6891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5227"/>
        <w:gridCol w:w="1010"/>
      </w:tblGrid>
      <w:tr w:rsidR="00177E93" w:rsidRPr="00CA5504" w:rsidTr="00177E93">
        <w:trPr>
          <w:trHeight w:val="306"/>
          <w:jc w:val="center"/>
        </w:trPr>
        <w:tc>
          <w:tcPr>
            <w:tcW w:w="654" w:type="dxa"/>
            <w:shd w:val="clear" w:color="auto" w:fill="BFBFBF" w:themeFill="background1" w:themeFillShade="BF"/>
            <w:noWrap/>
            <w:hideMark/>
          </w:tcPr>
          <w:p w:rsidR="00177E93" w:rsidRPr="008A64A5" w:rsidRDefault="00177E93" w:rsidP="006642C2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S.#</w:t>
            </w:r>
          </w:p>
        </w:tc>
        <w:tc>
          <w:tcPr>
            <w:tcW w:w="5227" w:type="dxa"/>
            <w:shd w:val="clear" w:color="auto" w:fill="BFBFBF" w:themeFill="background1" w:themeFillShade="BF"/>
            <w:noWrap/>
            <w:hideMark/>
          </w:tcPr>
          <w:p w:rsidR="00177E93" w:rsidRPr="008A64A5" w:rsidRDefault="00177E93" w:rsidP="006642C2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8A64A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ITEMS/DESCRIPTION</w:t>
            </w:r>
          </w:p>
        </w:tc>
        <w:tc>
          <w:tcPr>
            <w:tcW w:w="1010" w:type="dxa"/>
            <w:shd w:val="clear" w:color="auto" w:fill="BFBFBF" w:themeFill="background1" w:themeFillShade="BF"/>
            <w:noWrap/>
            <w:hideMark/>
          </w:tcPr>
          <w:p w:rsidR="00177E93" w:rsidRPr="008A64A5" w:rsidRDefault="00177E93" w:rsidP="006642C2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8A64A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Qty</w:t>
            </w:r>
          </w:p>
        </w:tc>
      </w:tr>
      <w:tr w:rsidR="00177E93" w:rsidRPr="00CA5504" w:rsidTr="00177E93">
        <w:trPr>
          <w:trHeight w:val="306"/>
          <w:jc w:val="center"/>
        </w:trPr>
        <w:tc>
          <w:tcPr>
            <w:tcW w:w="654" w:type="dxa"/>
            <w:shd w:val="clear" w:color="auto" w:fill="auto"/>
            <w:noWrap/>
            <w:vAlign w:val="center"/>
          </w:tcPr>
          <w:p w:rsidR="00177E93" w:rsidRPr="00847CB5" w:rsidRDefault="00177E93" w:rsidP="006642C2">
            <w:pPr>
              <w:jc w:val="center"/>
              <w:rPr>
                <w:rFonts w:ascii="Arial" w:hAnsi="Arial"/>
              </w:rPr>
            </w:pPr>
            <w:r w:rsidRPr="00847CB5">
              <w:rPr>
                <w:rFonts w:ascii="Arial" w:hAnsi="Arial"/>
              </w:rPr>
              <w:t>1</w:t>
            </w:r>
          </w:p>
        </w:tc>
        <w:tc>
          <w:tcPr>
            <w:tcW w:w="5227" w:type="dxa"/>
            <w:shd w:val="clear" w:color="auto" w:fill="auto"/>
            <w:noWrap/>
            <w:vAlign w:val="center"/>
          </w:tcPr>
          <w:p w:rsidR="00177E93" w:rsidRPr="0081487F" w:rsidRDefault="002B3A17" w:rsidP="002B3A1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COMPUTER SYSTEM</w:t>
            </w:r>
            <w:r w:rsidR="00025D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 WITH MONITORS</w:t>
            </w:r>
          </w:p>
        </w:tc>
        <w:tc>
          <w:tcPr>
            <w:tcW w:w="1010" w:type="dxa"/>
            <w:shd w:val="clear" w:color="auto" w:fill="auto"/>
            <w:noWrap/>
          </w:tcPr>
          <w:p w:rsidR="00177E93" w:rsidRPr="00CA5504" w:rsidRDefault="00177E93" w:rsidP="006642C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</w:t>
            </w:r>
          </w:p>
        </w:tc>
      </w:tr>
      <w:tr w:rsidR="00177E93" w:rsidRPr="00CA5504" w:rsidTr="00177E93">
        <w:trPr>
          <w:trHeight w:val="306"/>
          <w:jc w:val="center"/>
        </w:trPr>
        <w:tc>
          <w:tcPr>
            <w:tcW w:w="654" w:type="dxa"/>
            <w:shd w:val="clear" w:color="auto" w:fill="auto"/>
            <w:noWrap/>
            <w:vAlign w:val="center"/>
          </w:tcPr>
          <w:p w:rsidR="00177E93" w:rsidRDefault="00177E93" w:rsidP="006642C2">
            <w:pPr>
              <w:jc w:val="center"/>
            </w:pPr>
            <w:r>
              <w:t>2</w:t>
            </w:r>
          </w:p>
        </w:tc>
        <w:tc>
          <w:tcPr>
            <w:tcW w:w="5227" w:type="dxa"/>
            <w:shd w:val="clear" w:color="auto" w:fill="auto"/>
            <w:noWrap/>
            <w:vAlign w:val="center"/>
          </w:tcPr>
          <w:p w:rsidR="00177E93" w:rsidRPr="0081487F" w:rsidRDefault="00177E93" w:rsidP="00177E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1487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LED</w:t>
            </w:r>
            <w:r w:rsidR="00025D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10" w:type="dxa"/>
            <w:shd w:val="clear" w:color="auto" w:fill="auto"/>
            <w:noWrap/>
          </w:tcPr>
          <w:p w:rsidR="00177E93" w:rsidRPr="00CA5504" w:rsidRDefault="00177E93" w:rsidP="006642C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</w:t>
            </w:r>
          </w:p>
        </w:tc>
      </w:tr>
      <w:tr w:rsidR="00177E93" w:rsidRPr="00CA5504" w:rsidTr="00177E93">
        <w:trPr>
          <w:trHeight w:val="306"/>
          <w:jc w:val="center"/>
        </w:trPr>
        <w:tc>
          <w:tcPr>
            <w:tcW w:w="654" w:type="dxa"/>
            <w:shd w:val="clear" w:color="auto" w:fill="auto"/>
            <w:noWrap/>
            <w:vAlign w:val="center"/>
          </w:tcPr>
          <w:p w:rsidR="00177E93" w:rsidRDefault="00177E93" w:rsidP="006642C2">
            <w:pPr>
              <w:jc w:val="center"/>
            </w:pPr>
            <w:r>
              <w:t>3</w:t>
            </w:r>
          </w:p>
        </w:tc>
        <w:tc>
          <w:tcPr>
            <w:tcW w:w="5227" w:type="dxa"/>
            <w:shd w:val="clear" w:color="auto" w:fill="auto"/>
            <w:noWrap/>
            <w:vAlign w:val="center"/>
          </w:tcPr>
          <w:p w:rsidR="00177E93" w:rsidRPr="0081487F" w:rsidRDefault="00177E93" w:rsidP="00177E9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SCANNERS</w:t>
            </w:r>
          </w:p>
        </w:tc>
        <w:tc>
          <w:tcPr>
            <w:tcW w:w="1010" w:type="dxa"/>
            <w:shd w:val="clear" w:color="auto" w:fill="auto"/>
            <w:noWrap/>
          </w:tcPr>
          <w:p w:rsidR="00177E93" w:rsidRPr="00CA5504" w:rsidRDefault="003175CB" w:rsidP="006642C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</w:t>
            </w:r>
          </w:p>
        </w:tc>
      </w:tr>
      <w:tr w:rsidR="00346C3B" w:rsidRPr="00CA5504" w:rsidTr="00177E93">
        <w:trPr>
          <w:trHeight w:val="306"/>
          <w:jc w:val="center"/>
        </w:trPr>
        <w:tc>
          <w:tcPr>
            <w:tcW w:w="654" w:type="dxa"/>
            <w:shd w:val="clear" w:color="auto" w:fill="auto"/>
            <w:noWrap/>
            <w:vAlign w:val="center"/>
          </w:tcPr>
          <w:p w:rsidR="00346C3B" w:rsidRDefault="00346C3B" w:rsidP="006642C2">
            <w:pPr>
              <w:jc w:val="center"/>
            </w:pPr>
            <w:r>
              <w:t>4</w:t>
            </w:r>
          </w:p>
        </w:tc>
        <w:tc>
          <w:tcPr>
            <w:tcW w:w="5227" w:type="dxa"/>
            <w:shd w:val="clear" w:color="auto" w:fill="auto"/>
            <w:noWrap/>
            <w:vAlign w:val="center"/>
          </w:tcPr>
          <w:p w:rsidR="00346C3B" w:rsidRPr="0081487F" w:rsidRDefault="00346C3B" w:rsidP="00CE2A0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1487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PRINTER</w:t>
            </w:r>
            <w:r w:rsidR="00025DF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(Duplex + Network)</w:t>
            </w:r>
          </w:p>
        </w:tc>
        <w:tc>
          <w:tcPr>
            <w:tcW w:w="1010" w:type="dxa"/>
            <w:shd w:val="clear" w:color="auto" w:fill="auto"/>
            <w:noWrap/>
          </w:tcPr>
          <w:p w:rsidR="00346C3B" w:rsidRDefault="00346C3B" w:rsidP="00CE2A0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</w:t>
            </w:r>
          </w:p>
        </w:tc>
      </w:tr>
      <w:tr w:rsidR="00346C3B" w:rsidRPr="00CA5504" w:rsidTr="00177E93">
        <w:trPr>
          <w:trHeight w:val="306"/>
          <w:jc w:val="center"/>
        </w:trPr>
        <w:tc>
          <w:tcPr>
            <w:tcW w:w="654" w:type="dxa"/>
            <w:shd w:val="clear" w:color="auto" w:fill="auto"/>
            <w:noWrap/>
            <w:vAlign w:val="center"/>
          </w:tcPr>
          <w:p w:rsidR="00346C3B" w:rsidRDefault="00346C3B" w:rsidP="006642C2">
            <w:pPr>
              <w:jc w:val="center"/>
            </w:pPr>
            <w:r>
              <w:t>5</w:t>
            </w:r>
          </w:p>
        </w:tc>
        <w:tc>
          <w:tcPr>
            <w:tcW w:w="5227" w:type="dxa"/>
            <w:shd w:val="clear" w:color="auto" w:fill="auto"/>
            <w:noWrap/>
            <w:vAlign w:val="center"/>
          </w:tcPr>
          <w:p w:rsidR="00346C3B" w:rsidRPr="0081487F" w:rsidRDefault="00346C3B" w:rsidP="00CE2A0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1487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PHOTOCOPIER</w:t>
            </w:r>
          </w:p>
        </w:tc>
        <w:tc>
          <w:tcPr>
            <w:tcW w:w="1010" w:type="dxa"/>
            <w:shd w:val="clear" w:color="auto" w:fill="auto"/>
            <w:noWrap/>
          </w:tcPr>
          <w:p w:rsidR="00346C3B" w:rsidRDefault="00346C3B" w:rsidP="00CE2A0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</w:t>
            </w:r>
          </w:p>
        </w:tc>
      </w:tr>
      <w:tr w:rsidR="00346C3B" w:rsidRPr="00CA5504" w:rsidTr="00177E93">
        <w:trPr>
          <w:trHeight w:val="274"/>
          <w:jc w:val="center"/>
        </w:trPr>
        <w:tc>
          <w:tcPr>
            <w:tcW w:w="654" w:type="dxa"/>
            <w:shd w:val="clear" w:color="auto" w:fill="auto"/>
            <w:noWrap/>
            <w:vAlign w:val="center"/>
          </w:tcPr>
          <w:p w:rsidR="00346C3B" w:rsidRDefault="00346C3B" w:rsidP="006642C2">
            <w:pPr>
              <w:jc w:val="center"/>
            </w:pPr>
            <w:r>
              <w:t>6</w:t>
            </w:r>
          </w:p>
        </w:tc>
        <w:tc>
          <w:tcPr>
            <w:tcW w:w="5227" w:type="dxa"/>
            <w:shd w:val="clear" w:color="auto" w:fill="auto"/>
            <w:noWrap/>
            <w:vAlign w:val="center"/>
          </w:tcPr>
          <w:p w:rsidR="00346C3B" w:rsidRPr="008A64A5" w:rsidRDefault="00346C3B" w:rsidP="00CE2A02">
            <w:r w:rsidRPr="00177E9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010" w:type="dxa"/>
            <w:shd w:val="clear" w:color="auto" w:fill="auto"/>
            <w:noWrap/>
          </w:tcPr>
          <w:p w:rsidR="00346C3B" w:rsidRPr="00CA5504" w:rsidRDefault="00346C3B" w:rsidP="00CE2A0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</w:t>
            </w:r>
          </w:p>
        </w:tc>
      </w:tr>
      <w:tr w:rsidR="004A528F" w:rsidRPr="00CA5504" w:rsidTr="00177E93">
        <w:trPr>
          <w:trHeight w:val="274"/>
          <w:jc w:val="center"/>
        </w:trPr>
        <w:tc>
          <w:tcPr>
            <w:tcW w:w="654" w:type="dxa"/>
            <w:shd w:val="clear" w:color="auto" w:fill="auto"/>
            <w:noWrap/>
            <w:vAlign w:val="center"/>
          </w:tcPr>
          <w:p w:rsidR="004A528F" w:rsidRDefault="004A528F" w:rsidP="006642C2">
            <w:pPr>
              <w:jc w:val="center"/>
            </w:pPr>
            <w:r>
              <w:t>7</w:t>
            </w:r>
          </w:p>
        </w:tc>
        <w:tc>
          <w:tcPr>
            <w:tcW w:w="5227" w:type="dxa"/>
            <w:shd w:val="clear" w:color="auto" w:fill="auto"/>
            <w:noWrap/>
            <w:vAlign w:val="center"/>
          </w:tcPr>
          <w:p w:rsidR="004A528F" w:rsidRPr="00177E93" w:rsidRDefault="00025DF6" w:rsidP="00CE2A0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Split Air Conditioner (Invertor Type)        1.5 T</w:t>
            </w:r>
          </w:p>
        </w:tc>
        <w:tc>
          <w:tcPr>
            <w:tcW w:w="1010" w:type="dxa"/>
            <w:shd w:val="clear" w:color="auto" w:fill="auto"/>
            <w:noWrap/>
          </w:tcPr>
          <w:p w:rsidR="004A528F" w:rsidRDefault="00025DF6" w:rsidP="00CE2A0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</w:t>
            </w:r>
          </w:p>
        </w:tc>
      </w:tr>
    </w:tbl>
    <w:p w:rsidR="002B3A17" w:rsidRDefault="002B3A17" w:rsidP="00120FDF">
      <w:pPr>
        <w:ind w:left="14" w:firstLine="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bidi="ur-PK"/>
        </w:rPr>
      </w:pPr>
    </w:p>
    <w:p w:rsidR="00C91A5F" w:rsidRPr="00447363" w:rsidRDefault="00C91A5F" w:rsidP="00120FDF">
      <w:pPr>
        <w:ind w:left="14" w:firstLine="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bidi="ur-PK"/>
        </w:rPr>
      </w:pPr>
      <w:r w:rsidRPr="00447363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bidi="ur-PK"/>
        </w:rPr>
        <w:t>TERMS AND CONDITIONS</w:t>
      </w:r>
    </w:p>
    <w:p w:rsidR="00C91A5F" w:rsidRPr="00452BC3" w:rsidRDefault="00C91A5F" w:rsidP="002465D0">
      <w:pPr>
        <w:spacing w:line="276" w:lineRule="auto"/>
        <w:ind w:left="720" w:firstLine="0"/>
        <w:jc w:val="both"/>
        <w:rPr>
          <w:rFonts w:ascii="Times New Roman" w:hAnsi="Times New Roman" w:cs="Times New Roman"/>
          <w:sz w:val="6"/>
          <w:szCs w:val="6"/>
          <w:lang w:bidi="ur-PK"/>
        </w:rPr>
      </w:pPr>
      <w:r w:rsidRPr="00452BC3">
        <w:rPr>
          <w:rFonts w:ascii="Times New Roman" w:hAnsi="Times New Roman" w:cs="Times New Roman"/>
          <w:sz w:val="24"/>
          <w:szCs w:val="24"/>
          <w:lang w:bidi="ur-PK"/>
        </w:rPr>
        <w:t>Every quotation will be sealed in two separate envelopes in the following manners:-</w:t>
      </w:r>
      <w:r w:rsidR="00FA00A0" w:rsidRPr="00452BC3">
        <w:rPr>
          <w:rFonts w:ascii="Times New Roman" w:hAnsi="Times New Roman" w:cs="Times New Roman"/>
          <w:sz w:val="24"/>
          <w:szCs w:val="24"/>
          <w:lang w:bidi="ur-PK"/>
        </w:rPr>
        <w:br/>
      </w:r>
    </w:p>
    <w:p w:rsidR="00C91A5F" w:rsidRPr="002140C7" w:rsidRDefault="000F3CA0" w:rsidP="002465D0">
      <w:pPr>
        <w:spacing w:line="276" w:lineRule="auto"/>
        <w:ind w:left="720" w:firstLine="0"/>
        <w:rPr>
          <w:rFonts w:ascii="Times New Roman" w:hAnsi="Times New Roman" w:cs="Times New Roman"/>
          <w:b/>
          <w:bCs/>
          <w:sz w:val="24"/>
          <w:szCs w:val="24"/>
          <w:lang w:bidi="ur-PK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ur-PK"/>
        </w:rPr>
        <w:t>(a)</w:t>
      </w:r>
      <w:r w:rsidR="00C91A5F" w:rsidRPr="002140C7">
        <w:rPr>
          <w:rFonts w:ascii="Times New Roman" w:hAnsi="Times New Roman" w:cs="Times New Roman"/>
          <w:b/>
          <w:bCs/>
          <w:sz w:val="24"/>
          <w:szCs w:val="24"/>
          <w:lang w:bidi="ur-PK"/>
        </w:rPr>
        <w:tab/>
        <w:t>Technical Proposal</w:t>
      </w:r>
    </w:p>
    <w:p w:rsidR="00C91A5F" w:rsidRPr="00452BC3" w:rsidRDefault="00C91A5F" w:rsidP="00297108">
      <w:pPr>
        <w:pStyle w:val="ListParagraph"/>
        <w:numPr>
          <w:ilvl w:val="2"/>
          <w:numId w:val="1"/>
        </w:numPr>
        <w:ind w:left="717"/>
        <w:jc w:val="both"/>
        <w:rPr>
          <w:rFonts w:ascii="Times New Roman" w:hAnsi="Times New Roman"/>
          <w:sz w:val="24"/>
          <w:szCs w:val="24"/>
          <w:lang w:bidi="ur-PK"/>
        </w:rPr>
      </w:pPr>
      <w:r w:rsidRPr="00452BC3">
        <w:rPr>
          <w:rFonts w:ascii="Times New Roman" w:hAnsi="Times New Roman"/>
          <w:sz w:val="24"/>
          <w:szCs w:val="24"/>
          <w:lang w:bidi="ur-PK"/>
        </w:rPr>
        <w:t>Every firm / vender should provide all the relevant docu</w:t>
      </w:r>
      <w:r w:rsidR="000F3CA0" w:rsidRPr="00452BC3">
        <w:rPr>
          <w:rFonts w:ascii="Times New Roman" w:hAnsi="Times New Roman"/>
          <w:sz w:val="24"/>
          <w:szCs w:val="24"/>
          <w:lang w:bidi="ur-PK"/>
        </w:rPr>
        <w:t xml:space="preserve">ments/records that justify the </w:t>
      </w:r>
      <w:r w:rsidRPr="00452BC3">
        <w:rPr>
          <w:rFonts w:ascii="Times New Roman" w:hAnsi="Times New Roman"/>
          <w:sz w:val="24"/>
          <w:szCs w:val="24"/>
          <w:lang w:bidi="ur-PK"/>
        </w:rPr>
        <w:t>legal, financial, managerial competency, capacity and capability of the firm / vender for completing the assignment.</w:t>
      </w:r>
    </w:p>
    <w:p w:rsidR="001F6044" w:rsidRDefault="00C91A5F" w:rsidP="00025DF6">
      <w:pPr>
        <w:pStyle w:val="ListParagraph"/>
        <w:numPr>
          <w:ilvl w:val="0"/>
          <w:numId w:val="3"/>
        </w:numPr>
        <w:ind w:left="720" w:right="0"/>
        <w:jc w:val="both"/>
        <w:rPr>
          <w:rFonts w:ascii="Times New Roman" w:hAnsi="Times New Roman"/>
          <w:sz w:val="24"/>
          <w:szCs w:val="24"/>
        </w:rPr>
      </w:pPr>
      <w:r w:rsidRPr="00452BC3">
        <w:rPr>
          <w:rFonts w:ascii="Times New Roman" w:hAnsi="Times New Roman"/>
          <w:sz w:val="24"/>
          <w:szCs w:val="24"/>
        </w:rPr>
        <w:t xml:space="preserve">Sealed bid must be accompanied by a bid security @ 2% of total bid price (refundable) in the form of Call deposit Receipt (CDR) / Bank Draft in the name of </w:t>
      </w:r>
      <w:r w:rsidR="002B3A17">
        <w:rPr>
          <w:rFonts w:ascii="Times New Roman" w:hAnsi="Times New Roman"/>
          <w:sz w:val="24"/>
          <w:szCs w:val="24"/>
        </w:rPr>
        <w:t>Project Director</w:t>
      </w:r>
      <w:r w:rsidRPr="00452BC3">
        <w:rPr>
          <w:rFonts w:ascii="Times New Roman" w:hAnsi="Times New Roman"/>
          <w:sz w:val="24"/>
          <w:szCs w:val="24"/>
        </w:rPr>
        <w:t>. The 2% bid se</w:t>
      </w:r>
      <w:r w:rsidR="00297108">
        <w:rPr>
          <w:rFonts w:ascii="Times New Roman" w:hAnsi="Times New Roman"/>
          <w:sz w:val="24"/>
          <w:szCs w:val="24"/>
        </w:rPr>
        <w:t xml:space="preserve">curity shall be enclosed in the </w:t>
      </w:r>
      <w:r w:rsidRPr="00452BC3">
        <w:rPr>
          <w:rFonts w:ascii="Times New Roman" w:hAnsi="Times New Roman"/>
          <w:sz w:val="24"/>
          <w:szCs w:val="24"/>
        </w:rPr>
        <w:t>envelop</w:t>
      </w:r>
      <w:r w:rsidR="00297108">
        <w:rPr>
          <w:rFonts w:ascii="Times New Roman" w:hAnsi="Times New Roman"/>
          <w:sz w:val="24"/>
          <w:szCs w:val="24"/>
        </w:rPr>
        <w:t>e</w:t>
      </w:r>
      <w:r w:rsidRPr="00452BC3">
        <w:rPr>
          <w:rFonts w:ascii="Times New Roman" w:hAnsi="Times New Roman"/>
          <w:sz w:val="24"/>
          <w:szCs w:val="24"/>
        </w:rPr>
        <w:t xml:space="preserve"> marked as “Financial Proposal”. Bid submitted without Bid Security will be </w:t>
      </w:r>
      <w:r w:rsidR="00025DF6">
        <w:rPr>
          <w:rFonts w:ascii="Times New Roman" w:hAnsi="Times New Roman"/>
          <w:sz w:val="24"/>
          <w:szCs w:val="24"/>
        </w:rPr>
        <w:t>summarily rejected</w:t>
      </w:r>
      <w:r w:rsidRPr="00452BC3">
        <w:rPr>
          <w:rFonts w:ascii="Times New Roman" w:hAnsi="Times New Roman"/>
          <w:sz w:val="24"/>
          <w:szCs w:val="24"/>
        </w:rPr>
        <w:t>.</w:t>
      </w:r>
    </w:p>
    <w:p w:rsidR="00297108" w:rsidRPr="00297108" w:rsidRDefault="00297108" w:rsidP="00297108">
      <w:pPr>
        <w:pStyle w:val="ListParagraph"/>
        <w:numPr>
          <w:ilvl w:val="0"/>
          <w:numId w:val="3"/>
        </w:numPr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firm/vender will k</w:t>
      </w:r>
      <w:r w:rsidRPr="00297108">
        <w:rPr>
          <w:rFonts w:ascii="Times New Roman" w:hAnsi="Times New Roman"/>
          <w:sz w:val="24"/>
          <w:szCs w:val="24"/>
        </w:rPr>
        <w:t>eep an affidavit in the tec</w:t>
      </w:r>
      <w:r>
        <w:rPr>
          <w:rFonts w:ascii="Times New Roman" w:hAnsi="Times New Roman"/>
          <w:sz w:val="24"/>
          <w:szCs w:val="24"/>
        </w:rPr>
        <w:t xml:space="preserve">hnical proposal stating that a </w:t>
      </w:r>
      <w:r w:rsidRPr="00297108">
        <w:rPr>
          <w:rFonts w:ascii="Times New Roman" w:hAnsi="Times New Roman"/>
          <w:sz w:val="24"/>
          <w:szCs w:val="24"/>
        </w:rPr>
        <w:t xml:space="preserve">bid security amounting to 2 percent has been placed in the financial proposal or bid. Otherwise the technical proposal will be considered non-responsive and will be returned to the bidder after being examined by the procurement committee. </w:t>
      </w:r>
    </w:p>
    <w:p w:rsidR="001F6044" w:rsidRPr="001F6044" w:rsidRDefault="00297108" w:rsidP="00CB418B">
      <w:pPr>
        <w:pStyle w:val="ListParagraph"/>
        <w:numPr>
          <w:ilvl w:val="0"/>
          <w:numId w:val="3"/>
        </w:numPr>
        <w:ind w:left="72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F6044" w:rsidRPr="001F6044">
        <w:rPr>
          <w:rFonts w:ascii="Times New Roman" w:hAnsi="Times New Roman"/>
          <w:sz w:val="24"/>
          <w:szCs w:val="24"/>
        </w:rPr>
        <w:t xml:space="preserve">he </w:t>
      </w:r>
      <w:r w:rsidR="001F6044">
        <w:rPr>
          <w:rFonts w:ascii="Times New Roman" w:hAnsi="Times New Roman"/>
          <w:sz w:val="24"/>
          <w:szCs w:val="24"/>
        </w:rPr>
        <w:t>Firm / Vendor</w:t>
      </w:r>
      <w:r w:rsidR="001F6044" w:rsidRPr="001F6044">
        <w:rPr>
          <w:rFonts w:ascii="Times New Roman" w:hAnsi="Times New Roman"/>
          <w:sz w:val="24"/>
          <w:szCs w:val="24"/>
        </w:rPr>
        <w:t xml:space="preserve"> entity </w:t>
      </w:r>
      <w:r w:rsidR="001F6044">
        <w:rPr>
          <w:rFonts w:ascii="Times New Roman" w:hAnsi="Times New Roman"/>
          <w:sz w:val="24"/>
          <w:szCs w:val="24"/>
        </w:rPr>
        <w:t xml:space="preserve">will provide </w:t>
      </w:r>
      <w:r w:rsidR="001F6044" w:rsidRPr="001F6044">
        <w:rPr>
          <w:rFonts w:ascii="Times New Roman" w:hAnsi="Times New Roman"/>
          <w:sz w:val="24"/>
          <w:szCs w:val="24"/>
        </w:rPr>
        <w:t>a warranty, for replacement or repair of the procured goods in the warranty period.</w:t>
      </w:r>
    </w:p>
    <w:p w:rsidR="00FA00A0" w:rsidRPr="00297108" w:rsidRDefault="00FA00A0" w:rsidP="00297108">
      <w:pPr>
        <w:ind w:left="0" w:right="0" w:firstLine="0"/>
        <w:jc w:val="both"/>
        <w:rPr>
          <w:rFonts w:ascii="Times New Roman" w:hAnsi="Times New Roman"/>
          <w:sz w:val="10"/>
          <w:szCs w:val="10"/>
        </w:rPr>
      </w:pPr>
    </w:p>
    <w:p w:rsidR="00C91A5F" w:rsidRPr="002140C7" w:rsidRDefault="00C91A5F" w:rsidP="002465D0">
      <w:pPr>
        <w:spacing w:line="276" w:lineRule="auto"/>
        <w:ind w:left="720" w:firstLine="0"/>
        <w:rPr>
          <w:rFonts w:ascii="Times New Roman" w:hAnsi="Times New Roman" w:cs="Times New Roman"/>
          <w:b/>
          <w:bCs/>
          <w:sz w:val="24"/>
          <w:szCs w:val="24"/>
          <w:lang w:bidi="ur-PK"/>
        </w:rPr>
      </w:pPr>
      <w:r w:rsidRPr="002140C7">
        <w:rPr>
          <w:rFonts w:ascii="Times New Roman" w:hAnsi="Times New Roman" w:cs="Times New Roman"/>
          <w:b/>
          <w:bCs/>
          <w:sz w:val="24"/>
          <w:szCs w:val="24"/>
          <w:lang w:bidi="ur-PK"/>
        </w:rPr>
        <w:t>(b)</w:t>
      </w:r>
      <w:r w:rsidRPr="002140C7">
        <w:rPr>
          <w:rFonts w:ascii="Times New Roman" w:hAnsi="Times New Roman" w:cs="Times New Roman"/>
          <w:b/>
          <w:bCs/>
          <w:sz w:val="24"/>
          <w:szCs w:val="24"/>
          <w:lang w:bidi="ur-PK"/>
        </w:rPr>
        <w:tab/>
        <w:t>Financial Proposal</w:t>
      </w:r>
    </w:p>
    <w:p w:rsidR="00C91A5F" w:rsidRPr="00452BC3" w:rsidRDefault="00C91A5F" w:rsidP="00297108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  <w:lang w:bidi="ur-PK"/>
        </w:rPr>
      </w:pPr>
      <w:r w:rsidRPr="00452BC3">
        <w:rPr>
          <w:rFonts w:ascii="Times New Roman" w:hAnsi="Times New Roman"/>
          <w:sz w:val="24"/>
          <w:szCs w:val="24"/>
          <w:lang w:bidi="ur-PK"/>
        </w:rPr>
        <w:t xml:space="preserve">The Quoted rates of the items must be inclusive of all the </w:t>
      </w:r>
      <w:proofErr w:type="spellStart"/>
      <w:r w:rsidRPr="00452BC3">
        <w:rPr>
          <w:rFonts w:ascii="Times New Roman" w:hAnsi="Times New Roman"/>
          <w:sz w:val="24"/>
          <w:szCs w:val="24"/>
          <w:lang w:bidi="ur-PK"/>
        </w:rPr>
        <w:t>leviable</w:t>
      </w:r>
      <w:proofErr w:type="spellEnd"/>
      <w:r w:rsidRPr="00452BC3">
        <w:rPr>
          <w:rFonts w:ascii="Times New Roman" w:hAnsi="Times New Roman"/>
          <w:sz w:val="24"/>
          <w:szCs w:val="24"/>
          <w:lang w:bidi="ur-PK"/>
        </w:rPr>
        <w:t xml:space="preserve"> taxes which will be deducted from the bills of the suppliers. Rates offered excluding the taxes will be summarily rejected.</w:t>
      </w:r>
    </w:p>
    <w:p w:rsidR="00C91A5F" w:rsidRPr="00452BC3" w:rsidRDefault="00C91A5F" w:rsidP="00CB418B">
      <w:pPr>
        <w:pStyle w:val="ListParagraph"/>
        <w:numPr>
          <w:ilvl w:val="0"/>
          <w:numId w:val="3"/>
        </w:numPr>
        <w:ind w:left="720" w:right="0"/>
        <w:jc w:val="both"/>
        <w:rPr>
          <w:rFonts w:ascii="Times New Roman" w:hAnsi="Times New Roman"/>
          <w:sz w:val="24"/>
          <w:szCs w:val="24"/>
        </w:rPr>
      </w:pPr>
      <w:r w:rsidRPr="00452BC3">
        <w:rPr>
          <w:rFonts w:ascii="Times New Roman" w:hAnsi="Times New Roman"/>
          <w:sz w:val="24"/>
          <w:szCs w:val="24"/>
        </w:rPr>
        <w:t xml:space="preserve">Contracting firms must be tax registered with Government of Pakistan and must have </w:t>
      </w:r>
      <w:r w:rsidR="00CB418B">
        <w:rPr>
          <w:rFonts w:ascii="Times New Roman" w:hAnsi="Times New Roman"/>
          <w:sz w:val="24"/>
          <w:szCs w:val="24"/>
        </w:rPr>
        <w:t>adequate</w:t>
      </w:r>
      <w:r w:rsidRPr="00452BC3">
        <w:rPr>
          <w:rFonts w:ascii="Times New Roman" w:hAnsi="Times New Roman"/>
          <w:sz w:val="24"/>
          <w:szCs w:val="24"/>
        </w:rPr>
        <w:t xml:space="preserve"> experience </w:t>
      </w:r>
      <w:r w:rsidR="00CB418B">
        <w:rPr>
          <w:rFonts w:ascii="Times New Roman" w:hAnsi="Times New Roman"/>
          <w:sz w:val="24"/>
          <w:szCs w:val="24"/>
        </w:rPr>
        <w:t>of</w:t>
      </w:r>
      <w:r w:rsidRPr="00452BC3">
        <w:rPr>
          <w:rFonts w:ascii="Times New Roman" w:hAnsi="Times New Roman"/>
          <w:sz w:val="24"/>
          <w:szCs w:val="24"/>
        </w:rPr>
        <w:t xml:space="preserve"> work</w:t>
      </w:r>
      <w:r w:rsidR="00CB418B">
        <w:rPr>
          <w:rFonts w:ascii="Times New Roman" w:hAnsi="Times New Roman"/>
          <w:sz w:val="24"/>
          <w:szCs w:val="24"/>
        </w:rPr>
        <w:t>ing</w:t>
      </w:r>
      <w:r w:rsidRPr="00452BC3">
        <w:rPr>
          <w:rFonts w:ascii="Times New Roman" w:hAnsi="Times New Roman"/>
          <w:sz w:val="24"/>
          <w:szCs w:val="24"/>
        </w:rPr>
        <w:t xml:space="preserve"> with Government Organizations. NTN &amp; Sales Tax Number shall be mentioned in the bid &amp; attested copies attached.</w:t>
      </w:r>
    </w:p>
    <w:p w:rsidR="00C91A5F" w:rsidRPr="00452BC3" w:rsidRDefault="00CB418B" w:rsidP="00A551F3">
      <w:pPr>
        <w:pStyle w:val="ListParagraph"/>
        <w:numPr>
          <w:ilvl w:val="0"/>
          <w:numId w:val="3"/>
        </w:numPr>
        <w:ind w:left="72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Sealed b</w:t>
      </w:r>
      <w:r w:rsidR="00C91A5F" w:rsidRPr="00452BC3">
        <w:rPr>
          <w:rFonts w:ascii="Times New Roman" w:hAnsi="Times New Roman"/>
          <w:sz w:val="24"/>
          <w:szCs w:val="24"/>
        </w:rPr>
        <w:t xml:space="preserve">ids must be delivered to the </w:t>
      </w:r>
      <w:r>
        <w:rPr>
          <w:rFonts w:ascii="Times New Roman" w:hAnsi="Times New Roman"/>
          <w:sz w:val="24"/>
          <w:szCs w:val="24"/>
        </w:rPr>
        <w:t xml:space="preserve">office of the </w:t>
      </w:r>
      <w:r w:rsidR="00C91A5F" w:rsidRPr="00452BC3">
        <w:rPr>
          <w:rFonts w:ascii="Times New Roman" w:hAnsi="Times New Roman"/>
          <w:sz w:val="24"/>
          <w:szCs w:val="24"/>
        </w:rPr>
        <w:t xml:space="preserve">undersigned </w:t>
      </w:r>
      <w:r w:rsidR="00624E8B">
        <w:rPr>
          <w:rFonts w:ascii="Times New Roman" w:hAnsi="Times New Roman"/>
          <w:sz w:val="24"/>
          <w:szCs w:val="24"/>
        </w:rPr>
        <w:t xml:space="preserve">before or on </w:t>
      </w:r>
      <w:r>
        <w:rPr>
          <w:rFonts w:ascii="Times New Roman" w:hAnsi="Times New Roman"/>
          <w:sz w:val="24"/>
          <w:szCs w:val="24"/>
        </w:rPr>
        <w:t>0</w:t>
      </w:r>
      <w:r w:rsidR="00A551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082D4A">
        <w:rPr>
          <w:rFonts w:ascii="Times New Roman" w:hAnsi="Times New Roman"/>
          <w:sz w:val="24"/>
          <w:szCs w:val="24"/>
        </w:rPr>
        <w:t>8</w:t>
      </w:r>
      <w:r w:rsidR="00624E8B">
        <w:rPr>
          <w:rFonts w:ascii="Times New Roman" w:hAnsi="Times New Roman"/>
          <w:sz w:val="24"/>
          <w:szCs w:val="24"/>
        </w:rPr>
        <w:t>.2019upto</w:t>
      </w:r>
      <w:r w:rsidR="00624E8B" w:rsidRPr="00452BC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="00624E8B" w:rsidRPr="00452BC3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>A</w:t>
      </w:r>
      <w:r w:rsidR="00624E8B" w:rsidRPr="00452BC3">
        <w:rPr>
          <w:rFonts w:ascii="Times New Roman" w:hAnsi="Times New Roman"/>
          <w:sz w:val="24"/>
          <w:szCs w:val="24"/>
        </w:rPr>
        <w:t>M</w:t>
      </w:r>
      <w:r w:rsidR="00C91A5F" w:rsidRPr="00452BC3">
        <w:rPr>
          <w:rFonts w:ascii="Times New Roman" w:hAnsi="Times New Roman"/>
          <w:sz w:val="24"/>
          <w:szCs w:val="24"/>
        </w:rPr>
        <w:t xml:space="preserve">, which will be opened </w:t>
      </w:r>
      <w:r w:rsidR="00F45A7A">
        <w:rPr>
          <w:rFonts w:ascii="Times New Roman" w:hAnsi="Times New Roman"/>
          <w:sz w:val="24"/>
          <w:szCs w:val="24"/>
        </w:rPr>
        <w:t xml:space="preserve">by the committee </w:t>
      </w:r>
      <w:r>
        <w:rPr>
          <w:rFonts w:ascii="Times New Roman" w:hAnsi="Times New Roman"/>
          <w:sz w:val="24"/>
          <w:szCs w:val="24"/>
        </w:rPr>
        <w:t>on same day at 12:00 PM in</w:t>
      </w:r>
      <w:r w:rsidR="00C91A5F" w:rsidRPr="00452BC3">
        <w:rPr>
          <w:rFonts w:ascii="Times New Roman" w:hAnsi="Times New Roman"/>
          <w:sz w:val="24"/>
          <w:szCs w:val="24"/>
        </w:rPr>
        <w:t xml:space="preserve"> the presence of the bidders/</w:t>
      </w:r>
      <w:r>
        <w:rPr>
          <w:rFonts w:ascii="Times New Roman" w:hAnsi="Times New Roman"/>
          <w:sz w:val="24"/>
          <w:szCs w:val="24"/>
        </w:rPr>
        <w:t xml:space="preserve">their </w:t>
      </w:r>
      <w:r w:rsidR="00C91A5F" w:rsidRPr="00452BC3">
        <w:rPr>
          <w:rFonts w:ascii="Times New Roman" w:hAnsi="Times New Roman"/>
          <w:sz w:val="24"/>
          <w:szCs w:val="24"/>
        </w:rPr>
        <w:t>duly authorized representative</w:t>
      </w:r>
      <w:r>
        <w:rPr>
          <w:rFonts w:ascii="Times New Roman" w:hAnsi="Times New Roman"/>
          <w:sz w:val="24"/>
          <w:szCs w:val="24"/>
        </w:rPr>
        <w:t>s</w:t>
      </w:r>
      <w:r w:rsidR="002809E2">
        <w:rPr>
          <w:rFonts w:ascii="Times New Roman" w:hAnsi="Times New Roman"/>
          <w:sz w:val="24"/>
          <w:szCs w:val="24"/>
        </w:rPr>
        <w:t>who optto</w:t>
      </w:r>
      <w:r w:rsidR="00C91A5F" w:rsidRPr="00452BC3">
        <w:rPr>
          <w:rFonts w:ascii="Times New Roman" w:hAnsi="Times New Roman"/>
          <w:sz w:val="24"/>
          <w:szCs w:val="24"/>
        </w:rPr>
        <w:t xml:space="preserve"> attend</w:t>
      </w:r>
      <w:r w:rsidR="002809E2">
        <w:rPr>
          <w:rFonts w:ascii="Times New Roman" w:hAnsi="Times New Roman"/>
          <w:sz w:val="24"/>
          <w:szCs w:val="24"/>
        </w:rPr>
        <w:t>.</w:t>
      </w:r>
    </w:p>
    <w:p w:rsidR="00C91A5F" w:rsidRDefault="00C91A5F" w:rsidP="00A551F3">
      <w:pPr>
        <w:pStyle w:val="ListParagraph"/>
        <w:numPr>
          <w:ilvl w:val="0"/>
          <w:numId w:val="3"/>
        </w:numPr>
        <w:ind w:left="720" w:right="0"/>
        <w:jc w:val="both"/>
        <w:rPr>
          <w:rFonts w:ascii="Times New Roman" w:hAnsi="Times New Roman"/>
          <w:sz w:val="24"/>
          <w:szCs w:val="24"/>
        </w:rPr>
      </w:pPr>
      <w:r w:rsidRPr="00452BC3">
        <w:rPr>
          <w:rFonts w:ascii="Times New Roman" w:hAnsi="Times New Roman"/>
          <w:sz w:val="24"/>
          <w:szCs w:val="24"/>
        </w:rPr>
        <w:t>Interested firms may obtain tender documents</w:t>
      </w:r>
      <w:r w:rsidR="002809E2">
        <w:rPr>
          <w:rFonts w:ascii="Times New Roman" w:hAnsi="Times New Roman"/>
          <w:sz w:val="24"/>
          <w:szCs w:val="24"/>
        </w:rPr>
        <w:t xml:space="preserve"> free of cost</w:t>
      </w:r>
      <w:r w:rsidRPr="00452BC3">
        <w:rPr>
          <w:rFonts w:ascii="Times New Roman" w:hAnsi="Times New Roman"/>
          <w:sz w:val="24"/>
          <w:szCs w:val="24"/>
        </w:rPr>
        <w:t xml:space="preserve"> on the written request during office hours from the office of </w:t>
      </w:r>
      <w:r w:rsidR="00F45A7A">
        <w:rPr>
          <w:rFonts w:ascii="Times New Roman" w:hAnsi="Times New Roman"/>
          <w:sz w:val="24"/>
          <w:szCs w:val="24"/>
        </w:rPr>
        <w:t xml:space="preserve">Project Director, Inspectorate General of Prisons </w:t>
      </w:r>
      <w:r w:rsidR="00F45A7A" w:rsidRPr="00F45A7A">
        <w:rPr>
          <w:rFonts w:ascii="Bookman Old Style" w:hAnsi="Bookman Old Style"/>
          <w:bCs/>
          <w:sz w:val="24"/>
          <w:szCs w:val="24"/>
        </w:rPr>
        <w:t>Khyber Pakhtunkhwa</w:t>
      </w:r>
      <w:r w:rsidRPr="00452BC3">
        <w:rPr>
          <w:rFonts w:ascii="Times New Roman" w:hAnsi="Times New Roman"/>
          <w:sz w:val="24"/>
          <w:szCs w:val="24"/>
        </w:rPr>
        <w:t>, Peshawar. Tel: 091–9210</w:t>
      </w:r>
      <w:r w:rsidR="00F45A7A">
        <w:rPr>
          <w:rFonts w:ascii="Times New Roman" w:hAnsi="Times New Roman"/>
          <w:sz w:val="24"/>
          <w:szCs w:val="24"/>
        </w:rPr>
        <w:t>334</w:t>
      </w:r>
      <w:r w:rsidR="002809E2">
        <w:rPr>
          <w:rFonts w:ascii="Times New Roman" w:hAnsi="Times New Roman"/>
          <w:sz w:val="24"/>
          <w:szCs w:val="24"/>
        </w:rPr>
        <w:t xml:space="preserve"> till </w:t>
      </w:r>
      <w:r w:rsidR="00DD6426">
        <w:rPr>
          <w:rFonts w:ascii="Times New Roman" w:hAnsi="Times New Roman"/>
          <w:sz w:val="24"/>
          <w:szCs w:val="24"/>
        </w:rPr>
        <w:t>0</w:t>
      </w:r>
      <w:r w:rsidR="00A551F3">
        <w:rPr>
          <w:rFonts w:ascii="Times New Roman" w:hAnsi="Times New Roman"/>
          <w:sz w:val="24"/>
          <w:szCs w:val="24"/>
        </w:rPr>
        <w:t>5</w:t>
      </w:r>
      <w:r w:rsidR="002809E2">
        <w:rPr>
          <w:rFonts w:ascii="Times New Roman" w:hAnsi="Times New Roman"/>
          <w:sz w:val="24"/>
          <w:szCs w:val="24"/>
        </w:rPr>
        <w:t>.0</w:t>
      </w:r>
      <w:r w:rsidR="00DD6426">
        <w:rPr>
          <w:rFonts w:ascii="Times New Roman" w:hAnsi="Times New Roman"/>
          <w:sz w:val="24"/>
          <w:szCs w:val="24"/>
        </w:rPr>
        <w:t>8</w:t>
      </w:r>
      <w:r w:rsidR="002809E2">
        <w:rPr>
          <w:rFonts w:ascii="Times New Roman" w:hAnsi="Times New Roman"/>
          <w:sz w:val="24"/>
          <w:szCs w:val="24"/>
        </w:rPr>
        <w:t>.2019 (Working Hours)</w:t>
      </w:r>
      <w:r w:rsidR="00F45A7A">
        <w:rPr>
          <w:rFonts w:ascii="Times New Roman" w:hAnsi="Times New Roman"/>
          <w:sz w:val="24"/>
          <w:szCs w:val="24"/>
        </w:rPr>
        <w:t>.</w:t>
      </w:r>
    </w:p>
    <w:p w:rsidR="00C25EEF" w:rsidRPr="00C25EEF" w:rsidRDefault="003613EE" w:rsidP="00A551F3">
      <w:pPr>
        <w:ind w:left="720" w:righ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C25EEF">
        <w:rPr>
          <w:rFonts w:ascii="Times New Roman" w:hAnsi="Times New Roman"/>
          <w:sz w:val="24"/>
          <w:szCs w:val="24"/>
        </w:rPr>
        <w:t xml:space="preserve">. </w:t>
      </w:r>
      <w:r w:rsidR="00C25EEF">
        <w:rPr>
          <w:rFonts w:ascii="Times New Roman" w:hAnsi="Times New Roman"/>
          <w:sz w:val="24"/>
          <w:szCs w:val="24"/>
        </w:rPr>
        <w:tab/>
      </w:r>
      <w:r w:rsidR="00624E8B">
        <w:rPr>
          <w:rFonts w:ascii="Times New Roman" w:hAnsi="Times New Roman"/>
          <w:sz w:val="24"/>
          <w:szCs w:val="24"/>
        </w:rPr>
        <w:t>Tender Notice / Advertisement</w:t>
      </w:r>
      <w:r w:rsidR="00EC7CB1">
        <w:rPr>
          <w:rFonts w:ascii="Times New Roman" w:hAnsi="Times New Roman"/>
          <w:sz w:val="24"/>
          <w:szCs w:val="24"/>
        </w:rPr>
        <w:t xml:space="preserve"> along with biding documents</w:t>
      </w:r>
      <w:r w:rsidR="00C25EEF" w:rsidRPr="00C25EEF">
        <w:rPr>
          <w:rFonts w:ascii="Times New Roman" w:hAnsi="Times New Roman"/>
          <w:sz w:val="24"/>
          <w:szCs w:val="24"/>
        </w:rPr>
        <w:t xml:space="preserve">can </w:t>
      </w:r>
      <w:r w:rsidR="00EC7CB1">
        <w:rPr>
          <w:rFonts w:ascii="Times New Roman" w:hAnsi="Times New Roman"/>
          <w:sz w:val="24"/>
          <w:szCs w:val="24"/>
        </w:rPr>
        <w:t xml:space="preserve">also </w:t>
      </w:r>
      <w:r w:rsidR="00C25EEF" w:rsidRPr="00C25EEF">
        <w:rPr>
          <w:rFonts w:ascii="Times New Roman" w:hAnsi="Times New Roman"/>
          <w:sz w:val="24"/>
          <w:szCs w:val="24"/>
        </w:rPr>
        <w:t xml:space="preserve">be </w:t>
      </w:r>
      <w:r w:rsidR="009F1734">
        <w:rPr>
          <w:rFonts w:ascii="Times New Roman" w:hAnsi="Times New Roman"/>
          <w:sz w:val="24"/>
          <w:szCs w:val="24"/>
        </w:rPr>
        <w:t xml:space="preserve">checked </w:t>
      </w:r>
      <w:r w:rsidR="00EC7CB1">
        <w:rPr>
          <w:rFonts w:ascii="Times New Roman" w:hAnsi="Times New Roman"/>
          <w:sz w:val="24"/>
          <w:szCs w:val="24"/>
        </w:rPr>
        <w:t>and downloaded from</w:t>
      </w:r>
      <w:r w:rsidR="00C25EEF" w:rsidRPr="00C25EEF">
        <w:rPr>
          <w:rFonts w:ascii="Times New Roman" w:hAnsi="Times New Roman"/>
          <w:sz w:val="24"/>
          <w:szCs w:val="24"/>
        </w:rPr>
        <w:t xml:space="preserve"> the </w:t>
      </w:r>
      <w:r w:rsidR="009F1734">
        <w:rPr>
          <w:rFonts w:ascii="Times New Roman" w:hAnsi="Times New Roman"/>
          <w:sz w:val="24"/>
          <w:szCs w:val="24"/>
        </w:rPr>
        <w:t xml:space="preserve">official </w:t>
      </w:r>
      <w:r w:rsidR="00C25EEF" w:rsidRPr="00C25EEF">
        <w:rPr>
          <w:rFonts w:ascii="Times New Roman" w:hAnsi="Times New Roman"/>
          <w:sz w:val="24"/>
          <w:szCs w:val="24"/>
        </w:rPr>
        <w:t xml:space="preserve">website </w:t>
      </w:r>
      <w:hyperlink r:id="rId8" w:history="1">
        <w:r w:rsidR="00C25EEF" w:rsidRPr="002B14FD">
          <w:rPr>
            <w:rStyle w:val="Hyperlink"/>
            <w:rFonts w:ascii="Times New Roman" w:hAnsi="Times New Roman"/>
            <w:sz w:val="24"/>
            <w:szCs w:val="24"/>
          </w:rPr>
          <w:t>http://www.prisons.kp.gov.pk</w:t>
        </w:r>
      </w:hyperlink>
      <w:r w:rsidR="009F1734">
        <w:rPr>
          <w:rStyle w:val="Hyperlink"/>
          <w:rFonts w:ascii="Times New Roman" w:hAnsi="Times New Roman"/>
          <w:sz w:val="24"/>
          <w:szCs w:val="24"/>
        </w:rPr>
        <w:t xml:space="preserve">&amp; KPPRA </w:t>
      </w:r>
      <w:r w:rsidR="009F1734" w:rsidRPr="00A551F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website</w:t>
      </w:r>
      <w:r w:rsidR="00A551F3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="00624E8B" w:rsidRPr="00A551F3">
        <w:rPr>
          <w:rFonts w:ascii="Times New Roman" w:hAnsi="Times New Roman"/>
          <w:sz w:val="24"/>
          <w:szCs w:val="24"/>
        </w:rPr>
        <w:t>upto</w:t>
      </w:r>
      <w:r w:rsidR="00A551F3">
        <w:rPr>
          <w:rFonts w:ascii="Times New Roman" w:hAnsi="Times New Roman"/>
          <w:sz w:val="24"/>
          <w:szCs w:val="24"/>
        </w:rPr>
        <w:t xml:space="preserve"> </w:t>
      </w:r>
      <w:r w:rsidR="00412B68">
        <w:rPr>
          <w:rFonts w:ascii="Times New Roman" w:hAnsi="Times New Roman"/>
          <w:sz w:val="24"/>
          <w:szCs w:val="24"/>
        </w:rPr>
        <w:t>0</w:t>
      </w:r>
      <w:r w:rsidR="00A551F3">
        <w:rPr>
          <w:rFonts w:ascii="Times New Roman" w:hAnsi="Times New Roman"/>
          <w:sz w:val="24"/>
          <w:szCs w:val="24"/>
        </w:rPr>
        <w:t>5</w:t>
      </w:r>
      <w:r w:rsidR="002809E2">
        <w:rPr>
          <w:rFonts w:ascii="Times New Roman" w:hAnsi="Times New Roman"/>
          <w:sz w:val="24"/>
          <w:szCs w:val="24"/>
        </w:rPr>
        <w:t>.0</w:t>
      </w:r>
      <w:r w:rsidR="00412B68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624E8B">
        <w:rPr>
          <w:rFonts w:ascii="Times New Roman" w:hAnsi="Times New Roman"/>
          <w:sz w:val="24"/>
          <w:szCs w:val="24"/>
        </w:rPr>
        <w:t>.2019</w:t>
      </w:r>
      <w:r w:rsidR="00C25EEF">
        <w:rPr>
          <w:rFonts w:ascii="Times New Roman" w:hAnsi="Times New Roman"/>
          <w:sz w:val="24"/>
          <w:szCs w:val="24"/>
        </w:rPr>
        <w:t>.</w:t>
      </w:r>
    </w:p>
    <w:p w:rsidR="00C91A5F" w:rsidRPr="003613EE" w:rsidRDefault="00C91A5F" w:rsidP="003613EE">
      <w:pPr>
        <w:pStyle w:val="ListParagraph"/>
        <w:numPr>
          <w:ilvl w:val="0"/>
          <w:numId w:val="6"/>
        </w:numPr>
        <w:ind w:right="0"/>
        <w:jc w:val="both"/>
        <w:rPr>
          <w:rFonts w:ascii="Times New Roman" w:hAnsi="Times New Roman"/>
          <w:sz w:val="24"/>
          <w:szCs w:val="24"/>
          <w:lang w:bidi="ur-PK"/>
        </w:rPr>
      </w:pPr>
      <w:r w:rsidRPr="003613EE">
        <w:rPr>
          <w:rFonts w:ascii="Times New Roman" w:hAnsi="Times New Roman"/>
          <w:sz w:val="24"/>
          <w:szCs w:val="24"/>
          <w:lang w:bidi="ur-PK"/>
        </w:rPr>
        <w:t>The specifications of the items are attached with the tender documents.</w:t>
      </w:r>
    </w:p>
    <w:p w:rsidR="00C91A5F" w:rsidRPr="00452BC3" w:rsidRDefault="00C91A5F" w:rsidP="003613EE">
      <w:pPr>
        <w:pStyle w:val="ListParagraph"/>
        <w:numPr>
          <w:ilvl w:val="0"/>
          <w:numId w:val="6"/>
        </w:numPr>
        <w:ind w:left="720" w:right="0"/>
        <w:jc w:val="both"/>
        <w:rPr>
          <w:rFonts w:ascii="Times New Roman" w:hAnsi="Times New Roman"/>
          <w:sz w:val="24"/>
          <w:szCs w:val="24"/>
        </w:rPr>
      </w:pPr>
      <w:r w:rsidRPr="00452BC3">
        <w:rPr>
          <w:rFonts w:ascii="Times New Roman" w:hAnsi="Times New Roman"/>
          <w:sz w:val="24"/>
          <w:szCs w:val="24"/>
        </w:rPr>
        <w:t>Conditional, incomplete, unsigned and bid filled with led pencil will not be accepted.</w:t>
      </w:r>
    </w:p>
    <w:p w:rsidR="00C91A5F" w:rsidRPr="00452BC3" w:rsidRDefault="002809E2" w:rsidP="00920647">
      <w:pPr>
        <w:pStyle w:val="ListParagraph"/>
        <w:numPr>
          <w:ilvl w:val="0"/>
          <w:numId w:val="6"/>
        </w:numPr>
        <w:ind w:left="72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91A5F" w:rsidRPr="00452BC3">
        <w:rPr>
          <w:rFonts w:ascii="Times New Roman" w:hAnsi="Times New Roman"/>
          <w:sz w:val="24"/>
          <w:szCs w:val="24"/>
        </w:rPr>
        <w:t>utting, omission</w:t>
      </w:r>
      <w:r>
        <w:rPr>
          <w:rFonts w:ascii="Times New Roman" w:hAnsi="Times New Roman"/>
          <w:sz w:val="24"/>
          <w:szCs w:val="24"/>
        </w:rPr>
        <w:t>s</w:t>
      </w:r>
      <w:r w:rsidR="00C91A5F" w:rsidRPr="00452BC3">
        <w:rPr>
          <w:rFonts w:ascii="Times New Roman" w:hAnsi="Times New Roman"/>
          <w:sz w:val="24"/>
          <w:szCs w:val="24"/>
        </w:rPr>
        <w:t>, correction fluid &amp; corrections</w:t>
      </w:r>
      <w:r w:rsidR="00266D19">
        <w:rPr>
          <w:rFonts w:ascii="Times New Roman" w:hAnsi="Times New Roman"/>
          <w:sz w:val="24"/>
          <w:szCs w:val="24"/>
        </w:rPr>
        <w:t xml:space="preserve"> will render the bid subject to rejection a</w:t>
      </w:r>
      <w:r w:rsidR="00920647">
        <w:rPr>
          <w:rFonts w:ascii="Times New Roman" w:hAnsi="Times New Roman"/>
          <w:sz w:val="24"/>
          <w:szCs w:val="24"/>
        </w:rPr>
        <w:t>t</w:t>
      </w:r>
      <w:r w:rsidR="00266D19">
        <w:rPr>
          <w:rFonts w:ascii="Times New Roman" w:hAnsi="Times New Roman"/>
          <w:sz w:val="24"/>
          <w:szCs w:val="24"/>
        </w:rPr>
        <w:t xml:space="preserve"> preliminary stage</w:t>
      </w:r>
      <w:r w:rsidR="00C91A5F" w:rsidRPr="00452BC3">
        <w:rPr>
          <w:rFonts w:ascii="Times New Roman" w:hAnsi="Times New Roman"/>
          <w:sz w:val="24"/>
          <w:szCs w:val="24"/>
        </w:rPr>
        <w:t xml:space="preserve">. </w:t>
      </w:r>
    </w:p>
    <w:p w:rsidR="00C91A5F" w:rsidRPr="00452BC3" w:rsidRDefault="00C91A5F" w:rsidP="00266D19">
      <w:pPr>
        <w:pStyle w:val="ListParagraph"/>
        <w:numPr>
          <w:ilvl w:val="0"/>
          <w:numId w:val="6"/>
        </w:numPr>
        <w:ind w:left="720" w:right="0"/>
        <w:jc w:val="both"/>
        <w:rPr>
          <w:rFonts w:ascii="Times New Roman" w:hAnsi="Times New Roman"/>
          <w:sz w:val="24"/>
          <w:szCs w:val="24"/>
        </w:rPr>
      </w:pPr>
      <w:r w:rsidRPr="00452BC3">
        <w:rPr>
          <w:rFonts w:ascii="Times New Roman" w:hAnsi="Times New Roman"/>
          <w:sz w:val="24"/>
          <w:szCs w:val="24"/>
        </w:rPr>
        <w:t>The</w:t>
      </w:r>
      <w:r w:rsidR="00C16884">
        <w:rPr>
          <w:rFonts w:ascii="Times New Roman" w:hAnsi="Times New Roman"/>
          <w:sz w:val="24"/>
          <w:szCs w:val="24"/>
        </w:rPr>
        <w:t>Project Director, Planning Cell has th</w:t>
      </w:r>
      <w:r w:rsidRPr="00452BC3">
        <w:rPr>
          <w:rFonts w:ascii="Times New Roman" w:hAnsi="Times New Roman"/>
          <w:sz w:val="24"/>
          <w:szCs w:val="24"/>
        </w:rPr>
        <w:t xml:space="preserve">e right to accept or reject any or all bids </w:t>
      </w:r>
      <w:r w:rsidR="00266D19">
        <w:rPr>
          <w:rFonts w:ascii="Times New Roman" w:hAnsi="Times New Roman"/>
          <w:sz w:val="24"/>
          <w:szCs w:val="24"/>
        </w:rPr>
        <w:t>by</w:t>
      </w:r>
      <w:r w:rsidRPr="00452BC3">
        <w:rPr>
          <w:rFonts w:ascii="Times New Roman" w:hAnsi="Times New Roman"/>
          <w:sz w:val="24"/>
          <w:szCs w:val="24"/>
        </w:rPr>
        <w:t xml:space="preserve"> assigning reasons (if any). </w:t>
      </w:r>
    </w:p>
    <w:p w:rsidR="0085163A" w:rsidRDefault="0085163A" w:rsidP="0085163A">
      <w:pPr>
        <w:pStyle w:val="ListParagraph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85163A" w:rsidRPr="00452BC3" w:rsidRDefault="0085163A" w:rsidP="0085163A">
      <w:pPr>
        <w:pStyle w:val="ListParagraph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91A5F" w:rsidRPr="0043104C" w:rsidRDefault="00C91A5F" w:rsidP="00AE05DF">
      <w:pPr>
        <w:ind w:left="4450" w:right="0" w:firstLine="590"/>
        <w:jc w:val="center"/>
        <w:rPr>
          <w:rFonts w:ascii="Times New Roman" w:hAnsi="Times New Roman" w:cs="Times New Roman"/>
          <w:b/>
          <w:bCs/>
          <w:sz w:val="20"/>
          <w:szCs w:val="20"/>
          <w:lang w:bidi="ur-PK"/>
        </w:rPr>
      </w:pPr>
      <w:r w:rsidRPr="0043104C">
        <w:rPr>
          <w:rFonts w:ascii="Times New Roman" w:hAnsi="Times New Roman" w:cs="Times New Roman"/>
          <w:b/>
          <w:bCs/>
          <w:sz w:val="20"/>
          <w:szCs w:val="20"/>
          <w:lang w:bidi="ur-PK"/>
        </w:rPr>
        <w:t>(</w:t>
      </w:r>
      <w:r w:rsidR="008D77B3">
        <w:rPr>
          <w:rFonts w:ascii="Times New Roman" w:hAnsi="Times New Roman" w:cs="Times New Roman"/>
          <w:b/>
          <w:bCs/>
          <w:sz w:val="20"/>
          <w:szCs w:val="20"/>
          <w:lang w:bidi="ur-PK"/>
        </w:rPr>
        <w:t>Project Director</w:t>
      </w:r>
      <w:r w:rsidRPr="0043104C">
        <w:rPr>
          <w:rFonts w:ascii="Times New Roman" w:hAnsi="Times New Roman" w:cs="Times New Roman"/>
          <w:b/>
          <w:bCs/>
          <w:sz w:val="20"/>
          <w:szCs w:val="20"/>
          <w:lang w:bidi="ur-PK"/>
        </w:rPr>
        <w:t>)</w:t>
      </w:r>
    </w:p>
    <w:p w:rsidR="00C91A5F" w:rsidRPr="0043104C" w:rsidRDefault="002C52F8" w:rsidP="002C52F8">
      <w:pPr>
        <w:ind w:left="4583" w:right="0" w:firstLine="457"/>
        <w:contextualSpacing/>
        <w:jc w:val="center"/>
        <w:rPr>
          <w:rFonts w:ascii="Times New Roman" w:hAnsi="Times New Roman" w:cs="Times New Roman"/>
          <w:sz w:val="20"/>
          <w:szCs w:val="20"/>
          <w:lang w:bidi="ur-PK"/>
        </w:rPr>
      </w:pPr>
      <w:r>
        <w:rPr>
          <w:rFonts w:ascii="Times New Roman" w:hAnsi="Times New Roman" w:cs="Times New Roman"/>
          <w:sz w:val="20"/>
          <w:szCs w:val="20"/>
          <w:lang w:bidi="ur-PK"/>
        </w:rPr>
        <w:t xml:space="preserve">Establishment of </w:t>
      </w:r>
      <w:r w:rsidR="008D77B3">
        <w:rPr>
          <w:rFonts w:ascii="Times New Roman" w:hAnsi="Times New Roman" w:cs="Times New Roman"/>
          <w:sz w:val="20"/>
          <w:szCs w:val="20"/>
          <w:lang w:bidi="ur-PK"/>
        </w:rPr>
        <w:t>Planning &amp; Monitoring Cell</w:t>
      </w:r>
    </w:p>
    <w:p w:rsidR="008D77B3" w:rsidRDefault="00F64DC0" w:rsidP="00AE05DF">
      <w:pPr>
        <w:ind w:left="4583" w:right="0" w:firstLine="457"/>
        <w:contextualSpacing/>
        <w:jc w:val="center"/>
        <w:rPr>
          <w:rFonts w:ascii="Times New Roman" w:hAnsi="Times New Roman" w:cs="Times New Roman"/>
          <w:sz w:val="20"/>
          <w:szCs w:val="20"/>
          <w:lang w:bidi="ur-PK"/>
        </w:rPr>
      </w:pPr>
      <w:r>
        <w:rPr>
          <w:rFonts w:ascii="Times New Roman" w:hAnsi="Times New Roman" w:cs="Times New Roman"/>
          <w:sz w:val="20"/>
          <w:szCs w:val="20"/>
          <w:lang w:bidi="ur-PK"/>
        </w:rPr>
        <w:t>Inspectorate General o</w:t>
      </w:r>
      <w:r w:rsidR="008D77B3">
        <w:rPr>
          <w:rFonts w:ascii="Times New Roman" w:hAnsi="Times New Roman" w:cs="Times New Roman"/>
          <w:sz w:val="20"/>
          <w:szCs w:val="20"/>
          <w:lang w:bidi="ur-PK"/>
        </w:rPr>
        <w:t>f Prisons</w:t>
      </w:r>
    </w:p>
    <w:p w:rsidR="00C91A5F" w:rsidRPr="0043104C" w:rsidRDefault="00C91A5F" w:rsidP="00AE05DF">
      <w:pPr>
        <w:ind w:left="4583" w:right="0" w:firstLine="457"/>
        <w:contextualSpacing/>
        <w:jc w:val="center"/>
        <w:rPr>
          <w:rFonts w:ascii="Times New Roman" w:hAnsi="Times New Roman" w:cs="Times New Roman"/>
          <w:sz w:val="20"/>
          <w:szCs w:val="20"/>
          <w:lang w:bidi="ur-PK"/>
        </w:rPr>
      </w:pPr>
      <w:r w:rsidRPr="0043104C">
        <w:rPr>
          <w:rFonts w:ascii="Times New Roman" w:hAnsi="Times New Roman" w:cs="Times New Roman"/>
          <w:sz w:val="20"/>
          <w:szCs w:val="20"/>
          <w:lang w:bidi="ur-PK"/>
        </w:rPr>
        <w:t xml:space="preserve"> Khyber Pakhtunkhwa</w:t>
      </w:r>
    </w:p>
    <w:sectPr w:rsidR="00C91A5F" w:rsidRPr="0043104C" w:rsidSect="00CB418B">
      <w:footerReference w:type="default" r:id="rId9"/>
      <w:pgSz w:w="12240" w:h="18720" w:code="119"/>
      <w:pgMar w:top="360" w:right="900" w:bottom="806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1D" w:rsidRDefault="0009601D" w:rsidP="00F637B5">
      <w:r>
        <w:separator/>
      </w:r>
    </w:p>
  </w:endnote>
  <w:endnote w:type="continuationSeparator" w:id="1">
    <w:p w:rsidR="0009601D" w:rsidRDefault="0009601D" w:rsidP="00F6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B5" w:rsidRPr="00F637B5" w:rsidRDefault="00FC3408">
    <w:pPr>
      <w:pStyle w:val="Footer"/>
      <w:rPr>
        <w:sz w:val="14"/>
        <w:szCs w:val="14"/>
      </w:rPr>
    </w:pPr>
    <w:fldSimple w:instr=" FILENAME  \p  \* MERGEFORMAT ">
      <w:r w:rsidR="00A551F3">
        <w:rPr>
          <w:noProof/>
          <w:sz w:val="14"/>
          <w:szCs w:val="14"/>
        </w:rPr>
        <w:t>H:\New folder\Ammend Advertisement Planning and Monotoring Cell 10.06.2019.docx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1D" w:rsidRDefault="0009601D" w:rsidP="00F637B5">
      <w:r>
        <w:separator/>
      </w:r>
    </w:p>
  </w:footnote>
  <w:footnote w:type="continuationSeparator" w:id="1">
    <w:p w:rsidR="0009601D" w:rsidRDefault="0009601D" w:rsidP="00F6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5CF"/>
    <w:multiLevelType w:val="hybridMultilevel"/>
    <w:tmpl w:val="19A2B62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AC6"/>
    <w:multiLevelType w:val="hybridMultilevel"/>
    <w:tmpl w:val="19A2B62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C1CCA"/>
    <w:multiLevelType w:val="hybridMultilevel"/>
    <w:tmpl w:val="F192FD1C"/>
    <w:lvl w:ilvl="0" w:tplc="E08AA7E2">
      <w:start w:val="10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3F752B42"/>
    <w:multiLevelType w:val="hybridMultilevel"/>
    <w:tmpl w:val="C87A878A"/>
    <w:lvl w:ilvl="0" w:tplc="2CFAFF4E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8C0640"/>
    <w:multiLevelType w:val="hybridMultilevel"/>
    <w:tmpl w:val="F14CAC40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6BE92103"/>
    <w:multiLevelType w:val="hybridMultilevel"/>
    <w:tmpl w:val="6B24C12A"/>
    <w:lvl w:ilvl="0" w:tplc="8F1A84F6">
      <w:start w:val="2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0B"/>
    <w:rsid w:val="00025DF6"/>
    <w:rsid w:val="00073C8C"/>
    <w:rsid w:val="0007645D"/>
    <w:rsid w:val="00082D4A"/>
    <w:rsid w:val="00092E71"/>
    <w:rsid w:val="0009601D"/>
    <w:rsid w:val="000F3CA0"/>
    <w:rsid w:val="00120FDF"/>
    <w:rsid w:val="001357D9"/>
    <w:rsid w:val="00152337"/>
    <w:rsid w:val="00177E93"/>
    <w:rsid w:val="00190516"/>
    <w:rsid w:val="001C1838"/>
    <w:rsid w:val="001F0919"/>
    <w:rsid w:val="001F126D"/>
    <w:rsid w:val="001F6044"/>
    <w:rsid w:val="002140C7"/>
    <w:rsid w:val="002465D0"/>
    <w:rsid w:val="00266D19"/>
    <w:rsid w:val="00276A53"/>
    <w:rsid w:val="002809E2"/>
    <w:rsid w:val="00293339"/>
    <w:rsid w:val="00297108"/>
    <w:rsid w:val="002B01FA"/>
    <w:rsid w:val="002B0900"/>
    <w:rsid w:val="002B3A17"/>
    <w:rsid w:val="002B4606"/>
    <w:rsid w:val="002C52F8"/>
    <w:rsid w:val="00307473"/>
    <w:rsid w:val="003175CB"/>
    <w:rsid w:val="003304B8"/>
    <w:rsid w:val="00346C3B"/>
    <w:rsid w:val="003613EE"/>
    <w:rsid w:val="003E4548"/>
    <w:rsid w:val="004050DB"/>
    <w:rsid w:val="00412B68"/>
    <w:rsid w:val="0043104C"/>
    <w:rsid w:val="00452BC3"/>
    <w:rsid w:val="004A528F"/>
    <w:rsid w:val="004C58FC"/>
    <w:rsid w:val="004D5FB5"/>
    <w:rsid w:val="00525A83"/>
    <w:rsid w:val="005936E2"/>
    <w:rsid w:val="005B753D"/>
    <w:rsid w:val="005D0448"/>
    <w:rsid w:val="006001EA"/>
    <w:rsid w:val="00624E8B"/>
    <w:rsid w:val="00633A1D"/>
    <w:rsid w:val="00646A7C"/>
    <w:rsid w:val="00650845"/>
    <w:rsid w:val="006F52DE"/>
    <w:rsid w:val="00781578"/>
    <w:rsid w:val="00781779"/>
    <w:rsid w:val="007C3EF2"/>
    <w:rsid w:val="007F03A9"/>
    <w:rsid w:val="007F1D87"/>
    <w:rsid w:val="007F1DBA"/>
    <w:rsid w:val="0080072B"/>
    <w:rsid w:val="00805D7A"/>
    <w:rsid w:val="00836825"/>
    <w:rsid w:val="0085163A"/>
    <w:rsid w:val="00865F20"/>
    <w:rsid w:val="008D38C0"/>
    <w:rsid w:val="008D77B3"/>
    <w:rsid w:val="008E16FD"/>
    <w:rsid w:val="00902DFB"/>
    <w:rsid w:val="00920647"/>
    <w:rsid w:val="00964746"/>
    <w:rsid w:val="009960F4"/>
    <w:rsid w:val="009E7272"/>
    <w:rsid w:val="009F1734"/>
    <w:rsid w:val="009F6BDD"/>
    <w:rsid w:val="00A551F3"/>
    <w:rsid w:val="00A82979"/>
    <w:rsid w:val="00AC2661"/>
    <w:rsid w:val="00AC3AAB"/>
    <w:rsid w:val="00AD7C0B"/>
    <w:rsid w:val="00AE05DF"/>
    <w:rsid w:val="00B24CC5"/>
    <w:rsid w:val="00B672CD"/>
    <w:rsid w:val="00BC6165"/>
    <w:rsid w:val="00BF3B5B"/>
    <w:rsid w:val="00C16884"/>
    <w:rsid w:val="00C25EEF"/>
    <w:rsid w:val="00C309F7"/>
    <w:rsid w:val="00C3400B"/>
    <w:rsid w:val="00C51557"/>
    <w:rsid w:val="00C60A09"/>
    <w:rsid w:val="00C647E7"/>
    <w:rsid w:val="00C91A5F"/>
    <w:rsid w:val="00CB418B"/>
    <w:rsid w:val="00CE700A"/>
    <w:rsid w:val="00CF7701"/>
    <w:rsid w:val="00D275EE"/>
    <w:rsid w:val="00D66E51"/>
    <w:rsid w:val="00DA5840"/>
    <w:rsid w:val="00DD6426"/>
    <w:rsid w:val="00DF450C"/>
    <w:rsid w:val="00EC7CB1"/>
    <w:rsid w:val="00ED262E"/>
    <w:rsid w:val="00EE10EA"/>
    <w:rsid w:val="00EF3C69"/>
    <w:rsid w:val="00F011C8"/>
    <w:rsid w:val="00F15150"/>
    <w:rsid w:val="00F45038"/>
    <w:rsid w:val="00F45A7A"/>
    <w:rsid w:val="00F542FF"/>
    <w:rsid w:val="00F637B5"/>
    <w:rsid w:val="00F64DC0"/>
    <w:rsid w:val="00F73372"/>
    <w:rsid w:val="00FA00A0"/>
    <w:rsid w:val="00FC03A9"/>
    <w:rsid w:val="00FC3408"/>
    <w:rsid w:val="00FE2626"/>
    <w:rsid w:val="00FE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3D"/>
    <w:pPr>
      <w:spacing w:after="0" w:line="240" w:lineRule="auto"/>
      <w:ind w:left="374" w:right="101" w:hanging="360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1F6044"/>
    <w:pPr>
      <w:keepNext/>
      <w:numPr>
        <w:numId w:val="5"/>
      </w:numPr>
      <w:spacing w:before="240" w:after="60"/>
      <w:ind w:left="0" w:right="-240" w:firstLine="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53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5B753D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locked/>
    <w:rsid w:val="005B753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D275EE"/>
  </w:style>
  <w:style w:type="paragraph" w:styleId="Header">
    <w:name w:val="header"/>
    <w:basedOn w:val="Normal"/>
    <w:link w:val="HeaderChar"/>
    <w:uiPriority w:val="99"/>
    <w:unhideWhenUsed/>
    <w:rsid w:val="00F63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63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B5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C25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6044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3D"/>
    <w:pPr>
      <w:spacing w:after="0" w:line="240" w:lineRule="auto"/>
      <w:ind w:left="374" w:right="101" w:hanging="360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1F6044"/>
    <w:pPr>
      <w:keepNext/>
      <w:numPr>
        <w:numId w:val="5"/>
      </w:numPr>
      <w:spacing w:before="240" w:after="60"/>
      <w:ind w:left="0" w:right="-240" w:firstLine="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53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qFormat/>
    <w:rsid w:val="005B753D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locked/>
    <w:rsid w:val="005B753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D275EE"/>
  </w:style>
  <w:style w:type="paragraph" w:styleId="Header">
    <w:name w:val="header"/>
    <w:basedOn w:val="Normal"/>
    <w:link w:val="HeaderChar"/>
    <w:uiPriority w:val="99"/>
    <w:unhideWhenUsed/>
    <w:rsid w:val="00F63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63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B5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C25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6044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ons.kp.gov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8649-1D8B-4257-A8E8-96666478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Windows User</cp:lastModifiedBy>
  <cp:revision>8</cp:revision>
  <cp:lastPrinted>2019-07-15T11:19:00Z</cp:lastPrinted>
  <dcterms:created xsi:type="dcterms:W3CDTF">2019-07-09T10:16:00Z</dcterms:created>
  <dcterms:modified xsi:type="dcterms:W3CDTF">2019-07-15T11:22:00Z</dcterms:modified>
</cp:coreProperties>
</file>